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MOBILE</w:t>
      </w:r>
    </w:p>
    <w:p w:rsidR="00000000" w:rsidDel="00000000" w:rsidP="00000000" w:rsidRDefault="00000000" w:rsidRPr="00000000" w14:paraId="00000002">
      <w:pPr>
        <w:jc w:val="center"/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ind w:left="720" w:hanging="360"/>
        <w:rPr>
          <w:rFonts w:ascii="Poppins" w:cs="Poppins" w:eastAsia="Poppins" w:hAnsi="Poppins"/>
          <w:b w:val="1"/>
          <w:color w:val="0000ff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0000ff"/>
          <w:sz w:val="24"/>
          <w:szCs w:val="24"/>
          <w:rtl w:val="0"/>
        </w:rPr>
        <w:t xml:space="preserve">Fluxo de Registro e Onboarding: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144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Quiz inicial inteligente: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144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 Perguntas interconectadas para determinar o tipo/missão da organização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144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 Apresentação do tipo/missão sugerida (</w:t>
      </w:r>
      <w:r w:rsidDel="00000000" w:rsidR="00000000" w:rsidRPr="00000000">
        <w:rPr>
          <w:rFonts w:ascii="Poppins" w:cs="Poppins" w:eastAsia="Poppins" w:hAnsi="Poppins"/>
          <w:b w:val="1"/>
          <w:color w:val="ff0000"/>
          <w:sz w:val="24"/>
          <w:szCs w:val="24"/>
          <w:rtl w:val="0"/>
        </w:rPr>
        <w:t xml:space="preserve">POC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144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 Opção de personalizar o tipo de organização caso as respostas das perguntas não sejam coerentes (</w:t>
      </w:r>
      <w:r w:rsidDel="00000000" w:rsidR="00000000" w:rsidRPr="00000000">
        <w:rPr>
          <w:rFonts w:ascii="Poppins" w:cs="Poppins" w:eastAsia="Poppins" w:hAnsi="Poppins"/>
          <w:b w:val="1"/>
          <w:color w:val="ff0000"/>
          <w:sz w:val="24"/>
          <w:szCs w:val="24"/>
          <w:rtl w:val="0"/>
        </w:rPr>
        <w:t xml:space="preserve">POC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08">
      <w:pPr>
        <w:ind w:left="1440" w:firstLine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  <w:rPr>
          <w:rFonts w:ascii="Poppins" w:cs="Poppins" w:eastAsia="Poppins" w:hAnsi="Poppins"/>
          <w:b w:val="1"/>
          <w:color w:val="0000ff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0000ff"/>
          <w:sz w:val="24"/>
          <w:szCs w:val="24"/>
          <w:rtl w:val="0"/>
        </w:rPr>
        <w:t xml:space="preserve">Determinação de quais recursos  serão mostrados na organização: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144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Cada categoria de recurso tem seus próprios níveis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144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Níveis iniciais de cada categoria de recursos são determinados pelo tipo/missão da organização (</w:t>
      </w:r>
      <w:r w:rsidDel="00000000" w:rsidR="00000000" w:rsidRPr="00000000">
        <w:rPr>
          <w:rFonts w:ascii="Poppins" w:cs="Poppins" w:eastAsia="Poppins" w:hAnsi="Poppins"/>
          <w:b w:val="1"/>
          <w:color w:val="ff0000"/>
          <w:sz w:val="24"/>
          <w:szCs w:val="24"/>
          <w:rtl w:val="0"/>
        </w:rPr>
        <w:t xml:space="preserve">POC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144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Priorização automática de recursos das categorias com menor pontuação de nível (vai mostrar os níveis mais pequenos primeiros)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144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Progresso individual por cada categoria de recurso(</w:t>
      </w:r>
      <w:r w:rsidDel="00000000" w:rsidR="00000000" w:rsidRPr="00000000">
        <w:rPr>
          <w:rFonts w:ascii="Poppins" w:cs="Poppins" w:eastAsia="Poppins" w:hAnsi="Poppins"/>
          <w:b w:val="1"/>
          <w:color w:val="ff0000"/>
          <w:sz w:val="24"/>
          <w:szCs w:val="24"/>
          <w:rtl w:val="0"/>
        </w:rPr>
        <w:t xml:space="preserve">POC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144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Avanço de nível conforme pontuação atingida</w:t>
      </w:r>
    </w:p>
    <w:p w:rsidR="00000000" w:rsidDel="00000000" w:rsidP="00000000" w:rsidRDefault="00000000" w:rsidRPr="00000000" w14:paraId="0000000F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  <w:rPr>
          <w:rFonts w:ascii="Poppins" w:cs="Poppins" w:eastAsia="Poppins" w:hAnsi="Poppins"/>
          <w:b w:val="1"/>
          <w:color w:val="0000ff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0000ff"/>
          <w:sz w:val="24"/>
          <w:szCs w:val="24"/>
          <w:rtl w:val="0"/>
        </w:rPr>
        <w:t xml:space="preserve">Causas ou Projectos: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144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Desbloqueio desse módulo após atingir determinado nível(</w:t>
      </w:r>
      <w:r w:rsidDel="00000000" w:rsidR="00000000" w:rsidRPr="00000000">
        <w:rPr>
          <w:rFonts w:ascii="Poppins" w:cs="Poppins" w:eastAsia="Poppins" w:hAnsi="Poppins"/>
          <w:b w:val="1"/>
          <w:color w:val="ff0000"/>
          <w:sz w:val="24"/>
          <w:szCs w:val="24"/>
          <w:rtl w:val="0"/>
        </w:rPr>
        <w:t xml:space="preserve">POC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12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DESKTOP (Painel Administrativo)</w:t>
      </w:r>
    </w:p>
    <w:p w:rsidR="00000000" w:rsidDel="00000000" w:rsidP="00000000" w:rsidRDefault="00000000" w:rsidRPr="00000000" w14:paraId="00000015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Poppins" w:cs="Poppins" w:eastAsia="Poppins" w:hAnsi="Poppins"/>
          <w:b w:val="1"/>
          <w:color w:val="0000ff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0000ff"/>
          <w:sz w:val="24"/>
          <w:szCs w:val="24"/>
          <w:rtl w:val="0"/>
        </w:rPr>
        <w:t xml:space="preserve">Configuração de Tipos/Missões (Quiz inicial):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144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Definição dos tipos de organização;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144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Regras de classificação automática para atribuição do tipo ou missão para a organização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144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Mapeamento entre tipos e níveis iniciais em cada categoria de recursos (</w:t>
      </w:r>
      <w:r w:rsidDel="00000000" w:rsidR="00000000" w:rsidRPr="00000000">
        <w:rPr>
          <w:rFonts w:ascii="Poppins" w:cs="Poppins" w:eastAsia="Poppins" w:hAnsi="Poppins"/>
          <w:b w:val="1"/>
          <w:color w:val="ff0000"/>
          <w:sz w:val="24"/>
          <w:szCs w:val="24"/>
          <w:rtl w:val="0"/>
        </w:rPr>
        <w:t xml:space="preserve">POC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1A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Poppins" w:cs="Poppins" w:eastAsia="Poppins" w:hAnsi="Poppins"/>
          <w:b w:val="1"/>
          <w:color w:val="0000ff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0000ff"/>
          <w:sz w:val="24"/>
          <w:szCs w:val="24"/>
          <w:rtl w:val="0"/>
        </w:rPr>
        <w:t xml:space="preserve">Gestão de Categorias para Causas/Projetos: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44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Criação e gerenciamento de categorias(</w:t>
      </w:r>
      <w:r w:rsidDel="00000000" w:rsidR="00000000" w:rsidRPr="00000000">
        <w:rPr>
          <w:rFonts w:ascii="Poppins" w:cs="Poppins" w:eastAsia="Poppins" w:hAnsi="Poppins"/>
          <w:b w:val="1"/>
          <w:color w:val="ff0000"/>
          <w:sz w:val="24"/>
          <w:szCs w:val="24"/>
          <w:rtl w:val="0"/>
        </w:rPr>
        <w:t xml:space="preserve">POC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4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 Definição de regras de visualização para o mobile</w:t>
      </w:r>
    </w:p>
    <w:p w:rsidR="00000000" w:rsidDel="00000000" w:rsidP="00000000" w:rsidRDefault="00000000" w:rsidRPr="00000000" w14:paraId="0000001E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Poppins" w:cs="Poppins" w:eastAsia="Poppins" w:hAnsi="Poppins"/>
          <w:b w:val="1"/>
          <w:color w:val="0000ff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0000ff"/>
          <w:sz w:val="24"/>
          <w:szCs w:val="24"/>
          <w:rtl w:val="0"/>
        </w:rPr>
        <w:t xml:space="preserve">Monitoramento: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144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Dashboard para organização (</w:t>
      </w:r>
      <w:r w:rsidDel="00000000" w:rsidR="00000000" w:rsidRPr="00000000">
        <w:rPr>
          <w:rFonts w:ascii="Poppins" w:cs="Poppins" w:eastAsia="Poppins" w:hAnsi="Poppins"/>
          <w:b w:val="1"/>
          <w:color w:val="ff0000"/>
          <w:sz w:val="24"/>
          <w:szCs w:val="24"/>
          <w:rtl w:val="0"/>
        </w:rPr>
        <w:t xml:space="preserve">POC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144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Visualização de progresso por categoria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ind w:left="144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Acompanhamento de causas/projetos</w:t>
      </w:r>
    </w:p>
    <w:p w:rsidR="00000000" w:rsidDel="00000000" w:rsidP="00000000" w:rsidRDefault="00000000" w:rsidRPr="00000000" w14:paraId="00000023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Poppins" w:cs="Poppins" w:eastAsia="Poppins" w:hAnsi="Poppins"/>
          <w:b w:val="1"/>
          <w:sz w:val="30"/>
          <w:szCs w:val="30"/>
        </w:rPr>
      </w:pPr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Fluxo Atualizado Mobile :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Registro inicial (Usuário &gt; Organização)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Determinação de perfil (Quiz &gt; Tipo/Missão)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Atribuição de níveis por categoria de recursos 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Priorização de recursos baseada em categorias menos pontuadas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Progressão e evolução por categoria de recursos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Desbloqueio da funcionalidade de Causas/Projetos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Cadastro e categorização de Causas/Projetos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  <w:rPr>
          <w:rFonts w:ascii="Poppins" w:cs="Poppins" w:eastAsia="Poppins" w:hAnsi="Poppins"/>
          <w:sz w:val="24"/>
          <w:szCs w:val="24"/>
          <w:u w:val="none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Exposição no site principal</w:t>
      </w:r>
    </w:p>
    <w:p w:rsidR="00000000" w:rsidDel="00000000" w:rsidP="00000000" w:rsidRDefault="00000000" w:rsidRPr="00000000" w14:paraId="0000002D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sz w:val="26"/>
          <w:szCs w:val="26"/>
          <w:rtl w:val="0"/>
        </w:rPr>
        <w:t xml:space="preserve">Conceitos</w:t>
      </w:r>
    </w:p>
    <w:p w:rsidR="00000000" w:rsidDel="00000000" w:rsidP="00000000" w:rsidRDefault="00000000" w:rsidRPr="00000000" w14:paraId="00000030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0000ff"/>
          <w:sz w:val="24"/>
          <w:szCs w:val="24"/>
          <w:rtl w:val="0"/>
        </w:rPr>
        <w:t xml:space="preserve">Causas ou Projetos</w:t>
      </w: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:  São objetivos ou visões da organização, não uma necessidade!</w:t>
      </w:r>
    </w:p>
    <w:p w:rsidR="00000000" w:rsidDel="00000000" w:rsidP="00000000" w:rsidRDefault="00000000" w:rsidRPr="00000000" w14:paraId="00000031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Componentes de cadastro: Imagem, Título, Descrição, Timeline</w:t>
      </w:r>
    </w:p>
    <w:p w:rsidR="00000000" w:rsidDel="00000000" w:rsidP="00000000" w:rsidRDefault="00000000" w:rsidRPr="00000000" w14:paraId="00000032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Elas terão categorização para facilitar busca e visibilidade pois a finalidade e a integração com site principal para exposição pública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